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4E" w:rsidRPr="00422F15" w:rsidRDefault="002A1E4E" w:rsidP="002A1E4E">
      <w:pPr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 w:rsidRPr="00422F15">
        <w:rPr>
          <w:rFonts w:ascii="宋体" w:eastAsia="宋体" w:hAnsi="宋体"/>
          <w:b/>
          <w:sz w:val="30"/>
          <w:szCs w:val="30"/>
        </w:rPr>
        <w:t>3</w:t>
      </w:r>
      <w:r w:rsidRPr="00422F15">
        <w:rPr>
          <w:rFonts w:ascii="宋体" w:eastAsia="宋体" w:hAnsi="宋体" w:hint="eastAsia"/>
          <w:b/>
          <w:sz w:val="30"/>
          <w:szCs w:val="30"/>
        </w:rPr>
        <w:t>：获江苏省优秀硕士专业学位论文名单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1134"/>
        <w:gridCol w:w="2693"/>
        <w:gridCol w:w="1134"/>
        <w:gridCol w:w="993"/>
      </w:tblGrid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 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专业学位类别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学校指导教师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企业指导教师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卢思霏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建筑学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基于就诊行为需求的三甲医院候诊空间优化设计方法研究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孟建民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张航</w:t>
            </w:r>
            <w:proofErr w:type="gramEnd"/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动力工程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相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变调湿墙体内</w:t>
            </w:r>
            <w:proofErr w:type="gramEnd"/>
            <w:r w:rsidRPr="00856D50">
              <w:rPr>
                <w:rFonts w:ascii="宋体" w:eastAsia="宋体" w:hAnsi="宋体" w:hint="eastAsia"/>
                <w:sz w:val="24"/>
                <w:szCs w:val="24"/>
              </w:rPr>
              <w:t>部热湿传递特性研究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殷勇高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王福乔</w:t>
            </w:r>
            <w:proofErr w:type="gramEnd"/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熊佳媛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电子与通信工程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多用户MIMO系统中的绿色无线传输方法研究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闻今  尤力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刘广宇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任雨青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面向5G的极化码高效译码算法以及硬件实现框架的研究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尤肖虎</w:t>
            </w:r>
            <w:proofErr w:type="gramEnd"/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  张川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马海波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建筑与土木工程</w:t>
            </w:r>
          </w:p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耗能支撑对钢桁架抗震能力影响的研究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王春林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曾滨</w:t>
            </w:r>
            <w:proofErr w:type="gramEnd"/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刘东运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早龄期冻融损伤混凝土耐久性能试验研究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涂永明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蒋剑峰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物流工程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考虑即时消费场景要求的订单拣选与配送集成调度研究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张玉林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吴吉波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家庭金融资源与背景风险对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冲研究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朱涛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黄磊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高性能无刷电励磁磁场调制电机的分析与设计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花为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钱巍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姜俊鹏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翻译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英语笔译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能对等视域下《型冠状病毒疫情集体场所防控100问》（节选）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刘超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丁宁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交通运输工程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钢渣透水水泥混凝土力学性能的多尺度评价研究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董侨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朱浩然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艺术设计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基于情绪记忆的轻度AD老年患者智能陪伴产品设计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许继峰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姚远</w:t>
            </w:r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李语嫣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法律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渐进性环境污染的保险责任触发机制研究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单平基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夏正芳</w:t>
            </w:r>
            <w:proofErr w:type="gramEnd"/>
          </w:p>
        </w:tc>
      </w:tr>
      <w:tr w:rsidR="002A1E4E" w:rsidRPr="00856D50" w:rsidTr="00AA6314">
        <w:trPr>
          <w:trHeight w:val="60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1E4E" w:rsidRPr="00856D50" w:rsidRDefault="002A1E4E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梁思慧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公共卫生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动物源性食品中药物多残留高效监测新方法研究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许茜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E4E" w:rsidRPr="00856D50" w:rsidRDefault="002A1E4E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吉文亮</w:t>
            </w:r>
          </w:p>
        </w:tc>
      </w:tr>
    </w:tbl>
    <w:p w:rsidR="002A1E4E" w:rsidRPr="00C00051" w:rsidRDefault="002A1E4E" w:rsidP="002A1E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1490" w:rsidRDefault="00AB1490">
      <w:bookmarkStart w:id="0" w:name="_GoBack"/>
      <w:bookmarkEnd w:id="0"/>
    </w:p>
    <w:sectPr w:rsidR="00AB1490" w:rsidSect="001B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E"/>
    <w:rsid w:val="002A1E4E"/>
    <w:rsid w:val="00A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05E0-7DE4-4826-A28C-780183B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罗斌</dc:creator>
  <cp:keywords/>
  <dc:description/>
  <cp:lastModifiedBy>罗斌</cp:lastModifiedBy>
  <cp:revision>1</cp:revision>
  <dcterms:created xsi:type="dcterms:W3CDTF">2023-01-12T01:43:00Z</dcterms:created>
  <dcterms:modified xsi:type="dcterms:W3CDTF">2023-01-12T01:43:00Z</dcterms:modified>
</cp:coreProperties>
</file>